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AFD0" w14:textId="77777777" w:rsidR="00F7036A" w:rsidRPr="00FF2828" w:rsidRDefault="00F7036A" w:rsidP="00F7036A">
      <w:pPr>
        <w:spacing w:line="480" w:lineRule="auto"/>
        <w:jc w:val="both"/>
        <w:rPr>
          <w:rFonts w:ascii="David" w:hAnsi="David" w:cs="David"/>
          <w:b/>
          <w:bCs/>
          <w:sz w:val="24"/>
          <w:szCs w:val="24"/>
          <w:lang w:eastAsia="he-IL"/>
        </w:rPr>
      </w:pPr>
      <w:r w:rsidRPr="00FF2828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מענה</w:t>
      </w:r>
      <w:r w:rsidRPr="00FF2828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FF2828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המציע</w:t>
      </w:r>
      <w:r w:rsidRPr="00FF2828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FF2828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למפרט</w:t>
      </w:r>
      <w:r w:rsidRPr="00FF2828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FF2828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הטכני</w:t>
      </w:r>
      <w:r w:rsidRPr="00FF2828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</w:p>
    <w:p w14:paraId="44947A81" w14:textId="77777777" w:rsidR="00F7036A" w:rsidRPr="00FF2828" w:rsidRDefault="00F7036A" w:rsidP="00F7036A">
      <w:pPr>
        <w:spacing w:line="48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FF2828">
        <w:rPr>
          <w:rFonts w:ascii="David" w:hAnsi="David" w:cs="David"/>
          <w:sz w:val="24"/>
          <w:szCs w:val="24"/>
          <w:rtl/>
          <w:lang w:eastAsia="he-IL"/>
        </w:rPr>
        <w:t>על המערכת לעמוד בכל הדרישות המפורטות בטבלה להלן</w:t>
      </w:r>
      <w:r w:rsidRPr="00FF2828">
        <w:rPr>
          <w:rFonts w:ascii="David" w:hAnsi="David" w:cs="David"/>
          <w:sz w:val="24"/>
          <w:szCs w:val="24"/>
          <w:lang w:eastAsia="he-IL"/>
        </w:rPr>
        <w:t>.</w:t>
      </w:r>
    </w:p>
    <w:p w14:paraId="0F2C8CB2" w14:textId="77777777" w:rsidR="00F7036A" w:rsidRPr="00FF2828" w:rsidRDefault="00F7036A" w:rsidP="00F7036A">
      <w:pPr>
        <w:spacing w:line="48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FF2828">
        <w:rPr>
          <w:rFonts w:ascii="David" w:hAnsi="David" w:cs="David"/>
          <w:sz w:val="24"/>
          <w:szCs w:val="24"/>
          <w:rtl/>
          <w:lang w:eastAsia="he-IL"/>
        </w:rPr>
        <w:t>לגבי כל אחת מהדרישות, על המציע לסמן</w:t>
      </w:r>
      <w:r w:rsidRPr="00FF2828">
        <w:rPr>
          <w:rFonts w:ascii="David" w:hAnsi="David" w:cs="David"/>
          <w:sz w:val="24"/>
          <w:szCs w:val="24"/>
          <w:lang w:eastAsia="he-IL"/>
        </w:rPr>
        <w:t xml:space="preserve"> V 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>באחת מ- 3 האפשרויות, אשר תנוקדנה באופן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>הבא</w:t>
      </w:r>
      <w:r w:rsidRPr="00FF2828">
        <w:rPr>
          <w:rFonts w:ascii="David" w:hAnsi="David" w:cs="David"/>
          <w:sz w:val="24"/>
          <w:szCs w:val="24"/>
          <w:lang w:eastAsia="he-IL"/>
        </w:rPr>
        <w:t>:</w:t>
      </w:r>
    </w:p>
    <w:p w14:paraId="3B1E365F" w14:textId="77777777" w:rsidR="00F7036A" w:rsidRPr="00FF2828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FF2828">
        <w:rPr>
          <w:rFonts w:ascii="David" w:hAnsi="David" w:cs="David" w:hint="cs"/>
          <w:sz w:val="24"/>
          <w:szCs w:val="24"/>
          <w:lang w:eastAsia="he-IL"/>
        </w:rPr>
        <w:t>•</w:t>
      </w:r>
      <w:r w:rsidRPr="00FF2828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 xml:space="preserve">אם הדרישה קיימת ועובדת – </w:t>
      </w:r>
      <w:r>
        <w:rPr>
          <w:rFonts w:ascii="David" w:hAnsi="David" w:cs="David" w:hint="cs"/>
          <w:sz w:val="24"/>
          <w:szCs w:val="24"/>
          <w:rtl/>
          <w:lang w:eastAsia="he-IL"/>
        </w:rPr>
        <w:t>2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proofErr w:type="spellStart"/>
      <w:r w:rsidRPr="00FF2828">
        <w:rPr>
          <w:rFonts w:ascii="David" w:hAnsi="David" w:cs="David"/>
          <w:sz w:val="24"/>
          <w:szCs w:val="24"/>
          <w:rtl/>
          <w:lang w:eastAsia="he-IL"/>
        </w:rPr>
        <w:t>נק</w:t>
      </w:r>
      <w:proofErr w:type="spellEnd"/>
      <w:r w:rsidRPr="00FF2828">
        <w:rPr>
          <w:rFonts w:ascii="David" w:hAnsi="David" w:cs="David"/>
          <w:sz w:val="24"/>
          <w:szCs w:val="24"/>
          <w:lang w:eastAsia="he-IL"/>
        </w:rPr>
        <w:t>'.</w:t>
      </w:r>
    </w:p>
    <w:p w14:paraId="1118ACB6" w14:textId="77777777" w:rsidR="00F7036A" w:rsidRPr="00FF2828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FF2828">
        <w:rPr>
          <w:rFonts w:ascii="David" w:hAnsi="David" w:cs="David" w:hint="cs"/>
          <w:sz w:val="24"/>
          <w:szCs w:val="24"/>
          <w:lang w:eastAsia="he-IL"/>
        </w:rPr>
        <w:t>•</w:t>
      </w:r>
      <w:r w:rsidRPr="00FF2828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 xml:space="preserve">אם קיים פתרון חלקי לדרישה אשר יושלם עד למועד תחילת אספקת המערכת – 1 </w:t>
      </w:r>
      <w:proofErr w:type="spellStart"/>
      <w:r w:rsidRPr="00FF2828">
        <w:rPr>
          <w:rFonts w:ascii="David" w:hAnsi="David" w:cs="David"/>
          <w:sz w:val="24"/>
          <w:szCs w:val="24"/>
          <w:rtl/>
          <w:lang w:eastAsia="he-IL"/>
        </w:rPr>
        <w:t>נק</w:t>
      </w:r>
      <w:proofErr w:type="spellEnd"/>
      <w:r w:rsidRPr="00FF2828">
        <w:rPr>
          <w:rFonts w:ascii="David" w:hAnsi="David" w:cs="David"/>
          <w:sz w:val="24"/>
          <w:szCs w:val="24"/>
          <w:lang w:eastAsia="he-IL"/>
        </w:rPr>
        <w:t>'.</w:t>
      </w:r>
    </w:p>
    <w:p w14:paraId="7AA67F8E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FF2828">
        <w:rPr>
          <w:rFonts w:ascii="David" w:hAnsi="David" w:cs="David" w:hint="cs"/>
          <w:sz w:val="24"/>
          <w:szCs w:val="24"/>
          <w:rtl/>
          <w:lang w:eastAsia="he-IL"/>
        </w:rPr>
        <w:t>•</w:t>
      </w:r>
      <w:r w:rsidRPr="00FF2828">
        <w:rPr>
          <w:rFonts w:ascii="David" w:hAnsi="David" w:cs="David"/>
          <w:sz w:val="24"/>
          <w:szCs w:val="24"/>
          <w:rtl/>
          <w:lang w:eastAsia="he-IL"/>
        </w:rPr>
        <w:t xml:space="preserve"> אם הדרישה לא קיימת בעת הגשת ההצעה ותושלם עד למועד תחילת אספקת המערכת – 0 </w:t>
      </w:r>
      <w:proofErr w:type="spellStart"/>
      <w:r w:rsidRPr="00FF2828">
        <w:rPr>
          <w:rFonts w:ascii="David" w:hAnsi="David" w:cs="David"/>
          <w:sz w:val="24"/>
          <w:szCs w:val="24"/>
          <w:rtl/>
          <w:lang w:eastAsia="he-IL"/>
        </w:rPr>
        <w:t>נק</w:t>
      </w:r>
      <w:proofErr w:type="spellEnd"/>
      <w:r w:rsidRPr="00FF2828">
        <w:rPr>
          <w:rFonts w:ascii="David" w:hAnsi="David" w:cs="David"/>
          <w:sz w:val="24"/>
          <w:szCs w:val="24"/>
          <w:rtl/>
          <w:lang w:eastAsia="he-IL"/>
        </w:rPr>
        <w:t>'.__</w:t>
      </w:r>
    </w:p>
    <w:p w14:paraId="607868B0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tbl>
      <w:tblPr>
        <w:tblpPr w:leftFromText="180" w:rightFromText="180" w:vertAnchor="text" w:horzAnchor="margin" w:tblpXSpec="center" w:tblpY="18"/>
        <w:bidiVisual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5248"/>
        <w:gridCol w:w="927"/>
        <w:gridCol w:w="1487"/>
        <w:gridCol w:w="1547"/>
      </w:tblGrid>
      <w:tr w:rsidR="00F7036A" w14:paraId="31E94160" w14:textId="77777777" w:rsidTr="00F7036A">
        <w:tc>
          <w:tcPr>
            <w:tcW w:w="715" w:type="dxa"/>
            <w:shd w:val="clear" w:color="auto" w:fill="auto"/>
          </w:tcPr>
          <w:p w14:paraId="74C9AF12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proofErr w:type="spellStart"/>
            <w:r>
              <w:rPr>
                <w:rFonts w:ascii="David-Bold" w:cs="David-Bold" w:hint="cs"/>
                <w:b w:val="0"/>
                <w:bCs w:val="0"/>
                <w:sz w:val="24"/>
                <w:szCs w:val="24"/>
                <w:rtl/>
              </w:rPr>
              <w:t>מס</w:t>
            </w:r>
            <w:r>
              <w:rPr>
                <w:rFonts w:ascii="David-Bold" w:cs="David-Bold"/>
                <w:b w:val="0"/>
                <w:bCs w:val="0"/>
                <w:sz w:val="24"/>
                <w:szCs w:val="24"/>
                <w:rtl/>
              </w:rPr>
              <w:t>"</w:t>
            </w:r>
            <w:r>
              <w:rPr>
                <w:rFonts w:ascii="David-Bold" w:cs="David-Bold" w:hint="cs"/>
                <w:b w:val="0"/>
                <w:bCs w:val="0"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5248" w:type="dxa"/>
            <w:shd w:val="clear" w:color="auto" w:fill="auto"/>
          </w:tcPr>
          <w:p w14:paraId="784E494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-Bold" w:cs="David-Bold" w:hint="cs"/>
                <w:b w:val="0"/>
                <w:bCs w:val="0"/>
                <w:sz w:val="24"/>
                <w:szCs w:val="24"/>
                <w:rtl/>
              </w:rPr>
              <w:t>הדרישה</w:t>
            </w:r>
          </w:p>
        </w:tc>
        <w:tc>
          <w:tcPr>
            <w:tcW w:w="927" w:type="dxa"/>
            <w:shd w:val="clear" w:color="auto" w:fill="auto"/>
          </w:tcPr>
          <w:p w14:paraId="6E5D75C4" w14:textId="77777777" w:rsidR="00F7036A" w:rsidRDefault="00F7036A" w:rsidP="00F7036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-Bold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הדרישה</w:t>
            </w:r>
          </w:p>
          <w:p w14:paraId="127BC5BC" w14:textId="77777777" w:rsidR="00F7036A" w:rsidRDefault="00F7036A" w:rsidP="00F7036A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קיימת</w:t>
            </w:r>
          </w:p>
          <w:p w14:paraId="315D7592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-Bold" w:cs="David-Bold" w:hint="cs"/>
                <w:b w:val="0"/>
                <w:bCs w:val="0"/>
                <w:sz w:val="24"/>
                <w:szCs w:val="24"/>
                <w:rtl/>
              </w:rPr>
              <w:t>ועובדת</w:t>
            </w:r>
          </w:p>
        </w:tc>
        <w:tc>
          <w:tcPr>
            <w:tcW w:w="1487" w:type="dxa"/>
            <w:shd w:val="clear" w:color="auto" w:fill="auto"/>
          </w:tcPr>
          <w:p w14:paraId="69742553" w14:textId="77777777" w:rsidR="00F7036A" w:rsidRDefault="00F7036A" w:rsidP="00F7036A">
            <w:pPr>
              <w:autoSpaceDE w:val="0"/>
              <w:autoSpaceDN w:val="0"/>
              <w:adjustRightInd w:val="0"/>
              <w:jc w:val="center"/>
              <w:rPr>
                <w:rFonts w:ascii="David-Bold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קיים פתרון חלקי</w:t>
            </w:r>
          </w:p>
          <w:p w14:paraId="27C8BF57" w14:textId="77777777" w:rsidR="00F7036A" w:rsidRDefault="00F7036A" w:rsidP="00F7036A">
            <w:pPr>
              <w:autoSpaceDE w:val="0"/>
              <w:autoSpaceDN w:val="0"/>
              <w:adjustRightInd w:val="0"/>
              <w:jc w:val="center"/>
              <w:rPr>
                <w:rFonts w:ascii="David-Bold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לדרישה אשר</w:t>
            </w:r>
          </w:p>
          <w:p w14:paraId="5B612C71" w14:textId="77777777" w:rsidR="00F7036A" w:rsidRDefault="00F7036A" w:rsidP="00F7036A">
            <w:pPr>
              <w:autoSpaceDE w:val="0"/>
              <w:autoSpaceDN w:val="0"/>
              <w:adjustRightInd w:val="0"/>
              <w:jc w:val="center"/>
              <w:rPr>
                <w:rFonts w:ascii="David-Bold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יושלם עד</w:t>
            </w:r>
            <w:r>
              <w:rPr>
                <w:rFonts w:ascii="David-Bold" w:cs="David-Bold"/>
                <w:sz w:val="24"/>
                <w:szCs w:val="24"/>
                <w:rtl/>
              </w:rPr>
              <w:t xml:space="preserve"> </w:t>
            </w:r>
            <w:r>
              <w:rPr>
                <w:rFonts w:ascii="David-Bold" w:cs="David-Bold" w:hint="cs"/>
                <w:sz w:val="24"/>
                <w:szCs w:val="24"/>
                <w:rtl/>
              </w:rPr>
              <w:t>למועד</w:t>
            </w:r>
          </w:p>
          <w:p w14:paraId="39F2E1F6" w14:textId="77777777" w:rsidR="00F7036A" w:rsidRDefault="00F7036A" w:rsidP="00F7036A">
            <w:pPr>
              <w:autoSpaceDE w:val="0"/>
              <w:autoSpaceDN w:val="0"/>
              <w:adjustRightInd w:val="0"/>
              <w:jc w:val="center"/>
              <w:rPr>
                <w:rFonts w:ascii="David-Bold" w:cs="David-Bold"/>
                <w:sz w:val="24"/>
                <w:szCs w:val="24"/>
              </w:rPr>
            </w:pPr>
            <w:r>
              <w:rPr>
                <w:rFonts w:ascii="David-Bold" w:cs="David-Bold" w:hint="cs"/>
                <w:sz w:val="24"/>
                <w:szCs w:val="24"/>
                <w:rtl/>
              </w:rPr>
              <w:t>תחילת אספקת</w:t>
            </w:r>
          </w:p>
          <w:p w14:paraId="35D37E5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-Bold" w:cs="David-Bold" w:hint="cs"/>
                <w:b w:val="0"/>
                <w:bCs w:val="0"/>
                <w:sz w:val="24"/>
                <w:szCs w:val="24"/>
                <w:rtl/>
              </w:rPr>
              <w:t>המערכת</w:t>
            </w:r>
          </w:p>
        </w:tc>
        <w:tc>
          <w:tcPr>
            <w:tcW w:w="1547" w:type="dxa"/>
            <w:shd w:val="clear" w:color="auto" w:fill="auto"/>
          </w:tcPr>
          <w:p w14:paraId="0DA1F578" w14:textId="77777777" w:rsidR="00F7036A" w:rsidRPr="00711436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הדרישה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לא</w:t>
            </w:r>
          </w:p>
          <w:p w14:paraId="1952C2BB" w14:textId="77777777" w:rsidR="00F7036A" w:rsidRPr="00711436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קיימת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בעת</w:t>
            </w:r>
          </w:p>
          <w:p w14:paraId="17053403" w14:textId="77777777" w:rsidR="00F7036A" w:rsidRPr="00711436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הגשת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ההצעה</w:t>
            </w:r>
          </w:p>
          <w:p w14:paraId="3DA913C8" w14:textId="77777777" w:rsidR="00F7036A" w:rsidRPr="00711436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ותושלם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עד</w:t>
            </w:r>
          </w:p>
          <w:p w14:paraId="1A68BE71" w14:textId="77777777" w:rsidR="00F7036A" w:rsidRPr="00711436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למועד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תחילת</w:t>
            </w:r>
          </w:p>
          <w:p w14:paraId="3F5EC646" w14:textId="77777777" w:rsidR="00F7036A" w:rsidRDefault="00F7036A" w:rsidP="00F7036A">
            <w:pPr>
              <w:pStyle w:val="a3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 w:rsidRPr="00711436"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אספקת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המערכת</w:t>
            </w:r>
          </w:p>
        </w:tc>
      </w:tr>
      <w:tr w:rsidR="00F7036A" w14:paraId="0C84D3F5" w14:textId="77777777" w:rsidTr="00F7036A">
        <w:tc>
          <w:tcPr>
            <w:tcW w:w="715" w:type="dxa"/>
            <w:shd w:val="clear" w:color="auto" w:fill="auto"/>
          </w:tcPr>
          <w:p w14:paraId="5C7DC07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5248" w:type="dxa"/>
            <w:shd w:val="clear" w:color="auto" w:fill="auto"/>
          </w:tcPr>
          <w:p w14:paraId="5F4D5EBC" w14:textId="77777777" w:rsidR="00F7036A" w:rsidRDefault="00F7036A" w:rsidP="00F7036A">
            <w:pPr>
              <w:pStyle w:val="a3"/>
              <w:jc w:val="both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 w:rsidRPr="00711436"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  <w:t>מערכת הכוללת מאגר נתונים מקיף המתעדכן באופן שוטף ותדיר של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  <w:t>קולות קוראים, מכרזים ותמיכות נוספות לרשויות מקומיות מטעם</w:t>
            </w:r>
            <w:r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  <w:t xml:space="preserve"> </w:t>
            </w:r>
            <w:r w:rsidRPr="00711436"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  <w:t>"</w:t>
            </w:r>
            <w:r w:rsidRPr="00711436"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  <w:t>גופים תומכים" - משרדי ממשלה, גופים פילנתרופיים, גופים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711436"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  <w:t>ציבוריים ומעין ציבוריים ומגזר עסקי. הנתונים יישאבו ממגוון ערוצי</w:t>
            </w: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  <w:t>תקשורת, לרבות אתרי אינטרנט ועיתונות כתובה</w:t>
            </w:r>
            <w:r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36383368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2518DFD8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46502AC0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62CA23E1" w14:textId="77777777" w:rsidTr="00F7036A">
        <w:tc>
          <w:tcPr>
            <w:tcW w:w="715" w:type="dxa"/>
            <w:shd w:val="clear" w:color="auto" w:fill="auto"/>
          </w:tcPr>
          <w:p w14:paraId="5EC40710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5248" w:type="dxa"/>
            <w:shd w:val="clear" w:color="auto" w:fill="auto"/>
          </w:tcPr>
          <w:p w14:paraId="214FDF55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איתור הנתונים יתבסס על תחומי עניין ומילות חיפוש שיוגדרו מראש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בשיתוף הרשות ויתעדכנו באופן שוטף בהתאם לצרכ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 האשכול. </w:t>
            </w:r>
          </w:p>
        </w:tc>
        <w:tc>
          <w:tcPr>
            <w:tcW w:w="927" w:type="dxa"/>
            <w:shd w:val="clear" w:color="auto" w:fill="auto"/>
          </w:tcPr>
          <w:p w14:paraId="103796A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3F9B1ED1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3CFA20D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3E8A343B" w14:textId="77777777" w:rsidTr="00F7036A">
        <w:tc>
          <w:tcPr>
            <w:tcW w:w="715" w:type="dxa"/>
            <w:shd w:val="clear" w:color="auto" w:fill="auto"/>
          </w:tcPr>
          <w:p w14:paraId="7FCF57C9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3</w:t>
            </w:r>
          </w:p>
        </w:tc>
        <w:tc>
          <w:tcPr>
            <w:tcW w:w="5248" w:type="dxa"/>
            <w:shd w:val="clear" w:color="auto" w:fill="auto"/>
          </w:tcPr>
          <w:p w14:paraId="5067AD2F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 xml:space="preserve">סינון ובדיקה ראשונית של התאמת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אשכול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לתנאי הסף בהתאם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למאפייני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/>
                <w:sz w:val="24"/>
                <w:szCs w:val="24"/>
                <w:rtl/>
              </w:rPr>
              <w:t>, כמו מדד סוציו אקונומי ומס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'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תושבים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346BC4F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256FBF8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4B134D5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1CC014A0" w14:textId="77777777" w:rsidTr="00F7036A">
        <w:tc>
          <w:tcPr>
            <w:tcW w:w="715" w:type="dxa"/>
            <w:shd w:val="clear" w:color="auto" w:fill="auto"/>
          </w:tcPr>
          <w:p w14:paraId="5702956C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4</w:t>
            </w:r>
          </w:p>
        </w:tc>
        <w:tc>
          <w:tcPr>
            <w:tcW w:w="5248" w:type="dxa"/>
            <w:shd w:val="clear" w:color="auto" w:fill="auto"/>
          </w:tcPr>
          <w:p w14:paraId="192B2FD8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קולות קוראים / מכרזים / תמיכות נוספות שיימצאו כרלוונטיים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אשכול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– יהיו ניתנים לצפייה במערכת וכן יישלחו למשתמשים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כהתראה מיידית בדוא"ל למשתמשים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28D7429E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6523765F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1C81059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03015B2E" w14:textId="77777777" w:rsidTr="00F7036A">
        <w:tc>
          <w:tcPr>
            <w:tcW w:w="715" w:type="dxa"/>
            <w:shd w:val="clear" w:color="auto" w:fill="auto"/>
          </w:tcPr>
          <w:p w14:paraId="0FE3FC6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5</w:t>
            </w:r>
          </w:p>
        </w:tc>
        <w:tc>
          <w:tcPr>
            <w:tcW w:w="5248" w:type="dxa"/>
            <w:shd w:val="clear" w:color="auto" w:fill="auto"/>
          </w:tcPr>
          <w:p w14:paraId="38565FFF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ניתוח הקול הקורא/המכרז/התמיכה ויצירת תקציר שמקל על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המשתמש לדלות מידע רלוונטי, לרבות מועדים, תנאי סף וקישור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למסמכים הרלוונטיים. התקציר יהיה ניתן לצפייה במערכת וגם יישלח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כהתראה מיידית בדוא"ל למשתמשים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64AD810B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6F3C60CE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7A5AA88E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44F67B9B" w14:textId="77777777" w:rsidTr="00F7036A">
        <w:tc>
          <w:tcPr>
            <w:tcW w:w="715" w:type="dxa"/>
            <w:shd w:val="clear" w:color="auto" w:fill="auto"/>
          </w:tcPr>
          <w:p w14:paraId="6613B678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6</w:t>
            </w:r>
          </w:p>
        </w:tc>
        <w:tc>
          <w:tcPr>
            <w:tcW w:w="5248" w:type="dxa"/>
            <w:shd w:val="clear" w:color="auto" w:fill="auto"/>
          </w:tcPr>
          <w:p w14:paraId="1D4C13BB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המערכת תכלול אפשרויות חיפוש ומיון – לפי קריטריונים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(</w:t>
            </w:r>
            <w:r>
              <w:rPr>
                <w:rFonts w:ascii="David" w:hAnsi="David" w:cs="David"/>
                <w:sz w:val="24"/>
                <w:szCs w:val="24"/>
                <w:rtl/>
              </w:rPr>
              <w:t>תאריכים, תחומים וכו'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)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ומילות מפתח. ניתן יהיה לצפות בכל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הקולות קוראים/מכרזים/תמיכות לרשויות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ואשכולות</w:t>
            </w:r>
            <w:r>
              <w:rPr>
                <w:rFonts w:ascii="David" w:hAnsi="David" w:cs="David"/>
                <w:sz w:val="24"/>
                <w:szCs w:val="24"/>
                <w:rtl/>
              </w:rPr>
              <w:t>, מלבד אלה שלא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נמצאו כרלוונטיים בסינון הראשוני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0A9DBA4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5FFF613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6340B898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5BCD8FF6" w14:textId="77777777" w:rsidTr="00F7036A">
        <w:tc>
          <w:tcPr>
            <w:tcW w:w="715" w:type="dxa"/>
            <w:shd w:val="clear" w:color="auto" w:fill="auto"/>
          </w:tcPr>
          <w:p w14:paraId="3EF0C1B9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5248" w:type="dxa"/>
            <w:shd w:val="clear" w:color="auto" w:fill="auto"/>
          </w:tcPr>
          <w:p w14:paraId="3544BCEF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 w:hint="cs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אפשרות לצפייה במסמכים מתוך המערכת ע"י הפעלת תוכנת צפייה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רלוונטית מתוך המערכת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2910F7CA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0AFEC77E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6B37EEB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29899434" w14:textId="77777777" w:rsidTr="00F7036A">
        <w:tc>
          <w:tcPr>
            <w:tcW w:w="715" w:type="dxa"/>
            <w:shd w:val="clear" w:color="auto" w:fill="auto"/>
          </w:tcPr>
          <w:p w14:paraId="7818B418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5248" w:type="dxa"/>
            <w:shd w:val="clear" w:color="auto" w:fill="auto"/>
          </w:tcPr>
          <w:p w14:paraId="66C1F3DA" w14:textId="77777777" w:rsidR="00F7036A" w:rsidRDefault="00F7036A" w:rsidP="00F7036A">
            <w:pPr>
              <w:pStyle w:val="a3"/>
              <w:spacing w:line="360" w:lineRule="auto"/>
              <w:jc w:val="both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  <w:t>ייצוא נתונים מהמסכים במערכת לקבצי</w:t>
            </w:r>
            <w:r>
              <w:rPr>
                <w:rFonts w:ascii="David" w:hAnsi="David"/>
                <w:b w:val="0"/>
                <w:bCs w:val="0"/>
                <w:sz w:val="24"/>
                <w:szCs w:val="24"/>
              </w:rPr>
              <w:t xml:space="preserve">. excel </w:t>
            </w:r>
          </w:p>
        </w:tc>
        <w:tc>
          <w:tcPr>
            <w:tcW w:w="927" w:type="dxa"/>
            <w:shd w:val="clear" w:color="auto" w:fill="auto"/>
          </w:tcPr>
          <w:p w14:paraId="39B4EB3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6CB01124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398E777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40EF52FF" w14:textId="77777777" w:rsidTr="00F7036A">
        <w:tc>
          <w:tcPr>
            <w:tcW w:w="715" w:type="dxa"/>
            <w:shd w:val="clear" w:color="auto" w:fill="auto"/>
          </w:tcPr>
          <w:p w14:paraId="1E075A6C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5248" w:type="dxa"/>
            <w:shd w:val="clear" w:color="auto" w:fill="auto"/>
          </w:tcPr>
          <w:p w14:paraId="1B24984F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 xml:space="preserve">הנגשת המערכת באופן מלא ומיידי לטלפון הסלולארי </w:t>
            </w:r>
            <w:r>
              <w:rPr>
                <w:rFonts w:ascii="David" w:hAnsi="David" w:cs="David"/>
                <w:sz w:val="24"/>
                <w:szCs w:val="24"/>
              </w:rPr>
              <w:t>)</w:t>
            </w:r>
            <w:proofErr w:type="spellStart"/>
            <w:r>
              <w:rPr>
                <w:rFonts w:ascii="David" w:hAnsi="David" w:cs="David"/>
                <w:sz w:val="24"/>
                <w:szCs w:val="24"/>
                <w:rtl/>
              </w:rPr>
              <w:t>אייפון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ואנדרואיד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)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, בעלת תצוגה </w:t>
            </w:r>
            <w:proofErr w:type="spellStart"/>
            <w:r>
              <w:rPr>
                <w:rFonts w:ascii="David" w:hAnsi="David" w:cs="David"/>
                <w:sz w:val="24"/>
                <w:szCs w:val="24"/>
                <w:rtl/>
              </w:rPr>
              <w:t>רספונסיבית</w:t>
            </w:r>
            <w:proofErr w:type="spellEnd"/>
            <w:r>
              <w:rPr>
                <w:rFonts w:ascii="David" w:hAnsi="David" w:cs="David"/>
                <w:sz w:val="24"/>
                <w:szCs w:val="24"/>
                <w:rtl/>
              </w:rPr>
              <w:t xml:space="preserve"> וממשק משתמש ידידותי ונוח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לתפעול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65F3D594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5655888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2A635CE4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77809BA6" w14:textId="77777777" w:rsidTr="00F7036A">
        <w:tc>
          <w:tcPr>
            <w:tcW w:w="715" w:type="dxa"/>
            <w:shd w:val="clear" w:color="auto" w:fill="auto"/>
          </w:tcPr>
          <w:p w14:paraId="384FD502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10</w:t>
            </w:r>
          </w:p>
        </w:tc>
        <w:tc>
          <w:tcPr>
            <w:tcW w:w="5248" w:type="dxa"/>
            <w:shd w:val="clear" w:color="auto" w:fill="auto"/>
          </w:tcPr>
          <w:p w14:paraId="69AB756E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ממשק אינטואיטיבי וקל לשימוש לביצוע סטטיסטיקות, ניתוחים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רוחביים ומידע מנהלי</w:t>
            </w:r>
            <w:r>
              <w:rPr>
                <w:rFonts w:ascii="David" w:hAnsi="David" w:cs="David"/>
                <w:sz w:val="24"/>
                <w:szCs w:val="24"/>
              </w:rPr>
              <w:t xml:space="preserve"> (BI)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על נתוני המערכת. הממשק יכלול בין היתר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מחולל דוחות סטאטוס למנהלים ברשות, הכולל אפשרות לייצוא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דוחות חכמים ומותאמים אישית לפי חתכים שונים לקבצי</w:t>
            </w:r>
            <w:r>
              <w:rPr>
                <w:rFonts w:ascii="David" w:hAnsi="David" w:cs="David"/>
                <w:sz w:val="24"/>
                <w:szCs w:val="24"/>
              </w:rPr>
              <w:t xml:space="preserve"> excel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ו</w:t>
            </w:r>
            <w:r>
              <w:rPr>
                <w:rFonts w:ascii="David" w:hAnsi="David" w:cs="David"/>
                <w:sz w:val="24"/>
                <w:szCs w:val="24"/>
              </w:rPr>
              <w:t>-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</w:rPr>
              <w:t>pdf</w:t>
            </w:r>
          </w:p>
        </w:tc>
        <w:tc>
          <w:tcPr>
            <w:tcW w:w="927" w:type="dxa"/>
            <w:shd w:val="clear" w:color="auto" w:fill="auto"/>
          </w:tcPr>
          <w:p w14:paraId="71C4F6A4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2C36F12F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52CF5870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6DEAE943" w14:textId="77777777" w:rsidTr="00F7036A">
        <w:tc>
          <w:tcPr>
            <w:tcW w:w="715" w:type="dxa"/>
            <w:shd w:val="clear" w:color="auto" w:fill="auto"/>
          </w:tcPr>
          <w:p w14:paraId="1BE01CC7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11</w:t>
            </w:r>
          </w:p>
        </w:tc>
        <w:tc>
          <w:tcPr>
            <w:tcW w:w="5248" w:type="dxa"/>
            <w:shd w:val="clear" w:color="auto" w:fill="auto"/>
          </w:tcPr>
          <w:p w14:paraId="7FBCC04D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המערכת תאפשר ניהול הרשאות צפייה/עדכון במערכת לפי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משתמש/תפקיד/תחום במערכת, בהתאם להגדרות שתינתנה על ידי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</w:t>
            </w:r>
            <w:r>
              <w:rPr>
                <w:rFonts w:ascii="David" w:hAnsi="David" w:cs="David"/>
                <w:sz w:val="24"/>
                <w:szCs w:val="24"/>
                <w:rtl/>
              </w:rPr>
              <w:t>זמין השירות. המערכת תאפשר ניהול הפרדת סמכויות בין גורם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מאשר לגורם מבצע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072A4B27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7C91D05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00F263CA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421F89E5" w14:textId="77777777" w:rsidTr="00F7036A">
        <w:tc>
          <w:tcPr>
            <w:tcW w:w="715" w:type="dxa"/>
            <w:shd w:val="clear" w:color="auto" w:fill="auto"/>
          </w:tcPr>
          <w:p w14:paraId="6803A7F9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lastRenderedPageBreak/>
              <w:t>12</w:t>
            </w:r>
          </w:p>
        </w:tc>
        <w:tc>
          <w:tcPr>
            <w:tcW w:w="5248" w:type="dxa"/>
            <w:shd w:val="clear" w:color="auto" w:fill="auto"/>
          </w:tcPr>
          <w:p w14:paraId="6F4FF1C4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המערכת תאפשר הפקת דוח הרשאות מפורט של כל המשתמשים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במערכת וסוגי הרשאותיהם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68FAE52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7C35502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245092E1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1C17351F" w14:textId="77777777" w:rsidTr="00F7036A">
        <w:tc>
          <w:tcPr>
            <w:tcW w:w="715" w:type="dxa"/>
            <w:shd w:val="clear" w:color="auto" w:fill="auto"/>
          </w:tcPr>
          <w:p w14:paraId="4EF9ECF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13</w:t>
            </w:r>
          </w:p>
        </w:tc>
        <w:tc>
          <w:tcPr>
            <w:tcW w:w="5248" w:type="dxa"/>
            <w:shd w:val="clear" w:color="auto" w:fill="auto"/>
          </w:tcPr>
          <w:p w14:paraId="650459E1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המערכת תבצע הליך זיהוי ואימות משתמשים ותאכוף מדיניות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סיסמאות על בסיס תקן מקובל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72F8F5A3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53F45371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5F31FF2C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588E036C" w14:textId="77777777" w:rsidTr="00F7036A">
        <w:tc>
          <w:tcPr>
            <w:tcW w:w="715" w:type="dxa"/>
            <w:shd w:val="clear" w:color="auto" w:fill="auto"/>
          </w:tcPr>
          <w:p w14:paraId="415D9C9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14</w:t>
            </w:r>
          </w:p>
        </w:tc>
        <w:tc>
          <w:tcPr>
            <w:tcW w:w="5248" w:type="dxa"/>
            <w:shd w:val="clear" w:color="auto" w:fill="auto"/>
          </w:tcPr>
          <w:p w14:paraId="3F4CF46B" w14:textId="77777777" w:rsidR="00F7036A" w:rsidRDefault="00F7036A" w:rsidP="00F7036A">
            <w:pPr>
              <w:autoSpaceDE w:val="0"/>
              <w:autoSpaceDN w:val="0"/>
              <w:adjustRightInd w:val="0"/>
              <w:jc w:val="both"/>
              <w:rPr>
                <w:rFonts w:ascii="David" w:eastAsia="Calibri" w:hAnsi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הספק יפעיל מנגנוני אבטחה ותוכנות למניעת מתקפות על המערכת</w:t>
            </w:r>
            <w:r>
              <w:rPr>
                <w:rFonts w:ascii="David" w:hAnsi="David" w:cs="David"/>
                <w:sz w:val="24"/>
                <w:szCs w:val="24"/>
              </w:rPr>
              <w:t xml:space="preserve">  - IPS , firewall ,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אנטי-וירוס, אנטי – ספאם וסינון אתרים, והכל בכפוף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לדרישות הרגולציה</w:t>
            </w:r>
            <w:r>
              <w:rPr>
                <w:rFonts w:ascii="David" w:hAnsi="David" w:cs="David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0649831E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4D37CBFF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7099D505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7036A" w14:paraId="071CD4CD" w14:textId="77777777" w:rsidTr="00F7036A">
        <w:tc>
          <w:tcPr>
            <w:tcW w:w="715" w:type="dxa"/>
            <w:shd w:val="clear" w:color="auto" w:fill="auto"/>
          </w:tcPr>
          <w:p w14:paraId="5B262192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eastAsia="Calibri" w:hAnsi="David" w:hint="cs"/>
                <w:b w:val="0"/>
                <w:bCs w:val="0"/>
                <w:sz w:val="24"/>
                <w:szCs w:val="24"/>
                <w:rtl/>
              </w:rPr>
              <w:t>15</w:t>
            </w:r>
          </w:p>
        </w:tc>
        <w:tc>
          <w:tcPr>
            <w:tcW w:w="5248" w:type="dxa"/>
            <w:shd w:val="clear" w:color="auto" w:fill="auto"/>
          </w:tcPr>
          <w:p w14:paraId="60E2C7FC" w14:textId="77777777" w:rsidR="00F7036A" w:rsidRDefault="00F7036A" w:rsidP="00F7036A">
            <w:pPr>
              <w:pStyle w:val="a3"/>
              <w:spacing w:line="360" w:lineRule="auto"/>
              <w:jc w:val="both"/>
              <w:rPr>
                <w:rFonts w:ascii="David" w:eastAsia="Calibri" w:hAnsi="David"/>
                <w:b w:val="0"/>
                <w:bCs w:val="0"/>
                <w:sz w:val="24"/>
                <w:szCs w:val="24"/>
              </w:rPr>
            </w:pPr>
            <w:r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  <w:t>הספק ישלב רכיב</w:t>
            </w:r>
            <w:r>
              <w:rPr>
                <w:rFonts w:ascii="David" w:hAnsi="David"/>
                <w:b w:val="0"/>
                <w:bCs w:val="0"/>
                <w:sz w:val="24"/>
                <w:szCs w:val="24"/>
              </w:rPr>
              <w:t xml:space="preserve"> SSL </w:t>
            </w:r>
            <w:r>
              <w:rPr>
                <w:rFonts w:ascii="David" w:hAnsi="David"/>
                <w:b w:val="0"/>
                <w:bCs w:val="0"/>
                <w:sz w:val="24"/>
                <w:szCs w:val="24"/>
                <w:rtl/>
              </w:rPr>
              <w:t>בפניה</w:t>
            </w:r>
            <w:r>
              <w:rPr>
                <w:rFonts w:ascii="David" w:hAnsi="David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27" w:type="dxa"/>
            <w:shd w:val="clear" w:color="auto" w:fill="auto"/>
          </w:tcPr>
          <w:p w14:paraId="771F089A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87" w:type="dxa"/>
            <w:shd w:val="clear" w:color="auto" w:fill="auto"/>
          </w:tcPr>
          <w:p w14:paraId="7C99F806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47" w:type="dxa"/>
            <w:shd w:val="clear" w:color="auto" w:fill="auto"/>
          </w:tcPr>
          <w:p w14:paraId="39CCF697" w14:textId="77777777" w:rsidR="00F7036A" w:rsidRDefault="00F7036A" w:rsidP="00F7036A">
            <w:pPr>
              <w:pStyle w:val="a3"/>
              <w:spacing w:line="360" w:lineRule="auto"/>
              <w:rPr>
                <w:rFonts w:ascii="David" w:eastAsia="Calibri" w:hAnsi="David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6551CC1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p w14:paraId="0A3CD269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p w14:paraId="5A60C5C2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p w14:paraId="4D8F857B" w14:textId="77777777" w:rsidR="00F7036A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p w14:paraId="1600B001" w14:textId="77777777" w:rsidR="00F7036A" w:rsidRPr="00FF2828" w:rsidRDefault="00F7036A" w:rsidP="00F7036A">
      <w:pPr>
        <w:spacing w:line="36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</w:p>
    <w:p w14:paraId="702665DC" w14:textId="77777777" w:rsidR="00573113" w:rsidRDefault="00573113"/>
    <w:sectPr w:rsidR="00573113" w:rsidSect="00A661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6A"/>
    <w:rsid w:val="00573113"/>
    <w:rsid w:val="00A43360"/>
    <w:rsid w:val="00A66140"/>
    <w:rsid w:val="00F7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522C"/>
  <w15:chartTrackingRefBased/>
  <w15:docId w15:val="{EB643DF5-FC72-4BC5-895B-76E5CBA8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36A"/>
    <w:pPr>
      <w:bidi/>
      <w:spacing w:after="0" w:line="240" w:lineRule="auto"/>
    </w:pPr>
    <w:rPr>
      <w:rFonts w:ascii="Times New Roman" w:eastAsia="Times New Roman" w:hAnsi="Times New Roman" w:cs="Miriam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תואר"/>
    <w:basedOn w:val="a"/>
    <w:link w:val="1"/>
    <w:qFormat/>
    <w:rsid w:val="00F7036A"/>
    <w:pPr>
      <w:jc w:val="center"/>
    </w:pPr>
    <w:rPr>
      <w:rFonts w:ascii="Arial" w:hAnsi="Arial" w:cs="David"/>
      <w:b/>
      <w:bCs/>
      <w:szCs w:val="28"/>
    </w:rPr>
  </w:style>
  <w:style w:type="character" w:customStyle="1" w:styleId="a4">
    <w:name w:val="כותרת טקסט תו"/>
    <w:basedOn w:val="a0"/>
    <w:uiPriority w:val="10"/>
    <w:rsid w:val="00F703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1">
    <w:name w:val="כותרת טקסט תו1"/>
    <w:aliases w:val="תואר תו"/>
    <w:link w:val="a3"/>
    <w:rsid w:val="00F7036A"/>
    <w:rPr>
      <w:rFonts w:ascii="Arial" w:eastAsia="Times New Roman" w:hAnsi="Arial" w:cs="David"/>
      <w:b/>
      <w:bCs/>
      <w:kern w:val="0"/>
      <w:sz w:val="2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יהונתן שוורצמן</dc:creator>
  <cp:keywords/>
  <dc:description/>
  <cp:lastModifiedBy>יהונתן שוורצמן</cp:lastModifiedBy>
  <cp:revision>1</cp:revision>
  <dcterms:created xsi:type="dcterms:W3CDTF">2023-08-09T06:58:00Z</dcterms:created>
  <dcterms:modified xsi:type="dcterms:W3CDTF">2023-08-09T06:59:00Z</dcterms:modified>
</cp:coreProperties>
</file>